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602C" w14:textId="77777777" w:rsidR="007D07F4" w:rsidRPr="00CF302D" w:rsidRDefault="007D07F4" w:rsidP="007D07F4">
      <w:pPr>
        <w:pStyle w:val="NormalWeb"/>
        <w:spacing w:before="57" w:beforeAutospacing="0" w:after="57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302D">
        <w:rPr>
          <w:rFonts w:asciiTheme="minorHAnsi" w:hAnsiTheme="minorHAnsi" w:cstheme="minorHAnsi"/>
          <w:b/>
          <w:color w:val="000000"/>
          <w:sz w:val="32"/>
          <w:szCs w:val="32"/>
        </w:rPr>
        <w:t>ESTUDO TÉCNICO PRELIMINAR - ETP</w:t>
      </w:r>
    </w:p>
    <w:p w14:paraId="3D5452B9" w14:textId="6AA2FACF" w:rsidR="007D07F4" w:rsidRDefault="007D07F4" w:rsidP="007D07F4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</w:rPr>
      </w:pPr>
    </w:p>
    <w:p w14:paraId="097CBA55" w14:textId="77777777" w:rsidR="000A082B" w:rsidRDefault="000A082B" w:rsidP="007D07F4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</w:rPr>
      </w:pPr>
    </w:p>
    <w:p w14:paraId="1798D008" w14:textId="328FBCEB" w:rsidR="005F69C2" w:rsidRPr="00CF302D" w:rsidRDefault="005F69C2" w:rsidP="00E74326">
      <w:pPr>
        <w:pStyle w:val="PargrafodaLista"/>
        <w:numPr>
          <w:ilvl w:val="3"/>
          <w:numId w:val="4"/>
        </w:numPr>
        <w:tabs>
          <w:tab w:val="left" w:pos="800"/>
        </w:tabs>
        <w:suppressAutoHyphens/>
        <w:spacing w:before="120" w:after="0" w:line="240" w:lineRule="auto"/>
        <w:ind w:left="284" w:hanging="284"/>
        <w:rPr>
          <w:rFonts w:eastAsia="Times New Roman" w:cstheme="minorHAnsi"/>
          <w:b/>
          <w:sz w:val="28"/>
          <w:szCs w:val="28"/>
        </w:rPr>
      </w:pPr>
      <w:r w:rsidRPr="00CF302D">
        <w:rPr>
          <w:rFonts w:eastAsia="Times New Roman" w:cstheme="minorHAnsi"/>
          <w:b/>
          <w:sz w:val="28"/>
          <w:szCs w:val="28"/>
        </w:rPr>
        <w:t>IDENTIFICAÇÃO DO PROCESSO E SOLICITANTE</w:t>
      </w:r>
    </w:p>
    <w:p w14:paraId="48570FE6" w14:textId="2FA5EDB6" w:rsidR="00CF302D" w:rsidRDefault="005F69C2" w:rsidP="00E74326">
      <w:pPr>
        <w:pStyle w:val="Ttulo1"/>
        <w:numPr>
          <w:ilvl w:val="0"/>
          <w:numId w:val="9"/>
        </w:numPr>
        <w:tabs>
          <w:tab w:val="left" w:pos="851"/>
        </w:tabs>
        <w:spacing w:before="120" w:line="240" w:lineRule="auto"/>
        <w:ind w:rightChars="100" w:right="220"/>
        <w:jc w:val="left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CF302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Número do processo: </w:t>
      </w:r>
      <w:r w:rsidR="00CF302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P </w:t>
      </w:r>
      <w:r w:rsidRPr="00CF302D">
        <w:rPr>
          <w:rFonts w:asciiTheme="minorHAnsi" w:eastAsia="Times New Roman" w:hAnsiTheme="minorHAnsi" w:cstheme="minorHAnsi"/>
          <w:b w:val="0"/>
          <w:sz w:val="24"/>
          <w:szCs w:val="24"/>
        </w:rPr>
        <w:t>XXXX/20</w:t>
      </w:r>
      <w:r w:rsidR="00CF302D">
        <w:rPr>
          <w:rFonts w:asciiTheme="minorHAnsi" w:eastAsia="Times New Roman" w:hAnsiTheme="minorHAnsi" w:cstheme="minorHAnsi"/>
          <w:b w:val="0"/>
          <w:sz w:val="24"/>
          <w:szCs w:val="24"/>
        </w:rPr>
        <w:t>__</w:t>
      </w:r>
      <w:r w:rsidRPr="00CF302D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</w:t>
      </w:r>
    </w:p>
    <w:p w14:paraId="3B391F4A" w14:textId="77777777" w:rsidR="00CF302D" w:rsidRDefault="005F69C2" w:rsidP="00E74326">
      <w:pPr>
        <w:pStyle w:val="Ttulo1"/>
        <w:numPr>
          <w:ilvl w:val="0"/>
          <w:numId w:val="9"/>
        </w:numPr>
        <w:tabs>
          <w:tab w:val="left" w:pos="851"/>
        </w:tabs>
        <w:spacing w:before="120" w:line="240" w:lineRule="auto"/>
        <w:ind w:rightChars="100" w:right="220"/>
        <w:jc w:val="left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CF302D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 xml:space="preserve">Área solicitante: </w:t>
      </w:r>
    </w:p>
    <w:p w14:paraId="0DFB21FA" w14:textId="0E37B4B1" w:rsidR="005F69C2" w:rsidRPr="00CF302D" w:rsidRDefault="005F69C2" w:rsidP="00CF302D">
      <w:pPr>
        <w:pStyle w:val="Ttulo1"/>
        <w:numPr>
          <w:ilvl w:val="0"/>
          <w:numId w:val="9"/>
        </w:numPr>
        <w:tabs>
          <w:tab w:val="left" w:pos="851"/>
        </w:tabs>
        <w:spacing w:before="120" w:line="240" w:lineRule="auto"/>
        <w:ind w:rightChars="100" w:right="220"/>
        <w:jc w:val="left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CF302D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>Equipe</w:t>
      </w:r>
      <w:r w:rsidR="005926E5" w:rsidRPr="00CF302D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 xml:space="preserve"> responsável pela c</w:t>
      </w:r>
      <w:r w:rsidRPr="00CF302D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>ontratação:</w:t>
      </w:r>
    </w:p>
    <w:p w14:paraId="70F76AAE" w14:textId="6FFF62EB" w:rsidR="005F69C2" w:rsidRPr="00AB54CA" w:rsidRDefault="00513C82" w:rsidP="00CF302D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5F69C2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Inserir campos com nome e cargo de cada integrante da equipe de planejamento, responsáveis pelo desenvolvimento do ETP</w:t>
      </w: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)</w:t>
      </w:r>
      <w:r w:rsidR="005F69C2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.</w:t>
      </w:r>
    </w:p>
    <w:p w14:paraId="5EC4975C" w14:textId="3632E5CD" w:rsidR="005F69C2" w:rsidRPr="00AB54CA" w:rsidRDefault="005F69C2" w:rsidP="00CF302D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A Equipe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de Planejamento da Contratação é composta por integrantes das áreas solicitante, técnica e de contratação, designados nos autos do processo de compras pelas autoridades competentes das respectivas unidades e que reúnem as competências necessárias à execução da etapa de planejamento da contratação, com conhecimentos sobre aspectos técnicos do objeto e de licitações e contratos.</w:t>
      </w:r>
    </w:p>
    <w:p w14:paraId="66F65BC5" w14:textId="29E0FDB4" w:rsidR="007D07F4" w:rsidRPr="00CF302D" w:rsidRDefault="007D07F4" w:rsidP="00E74326">
      <w:pPr>
        <w:pStyle w:val="Ttulo1"/>
        <w:numPr>
          <w:ilvl w:val="3"/>
          <w:numId w:val="7"/>
        </w:numPr>
        <w:ind w:left="284" w:hanging="284"/>
        <w:rPr>
          <w:rFonts w:asciiTheme="minorHAnsi" w:hAnsiTheme="minorHAnsi" w:cstheme="minorHAnsi"/>
        </w:rPr>
      </w:pPr>
      <w:r w:rsidRPr="00CF302D">
        <w:rPr>
          <w:rFonts w:asciiTheme="minorHAnsi" w:hAnsiTheme="minorHAnsi" w:cstheme="minorHAnsi"/>
        </w:rPr>
        <w:t>DESCRIÇÃO</w:t>
      </w:r>
      <w:r w:rsidR="00FF0E0E" w:rsidRPr="00CF302D">
        <w:rPr>
          <w:rFonts w:asciiTheme="minorHAnsi" w:hAnsiTheme="minorHAnsi" w:cstheme="minorHAnsi"/>
        </w:rPr>
        <w:t xml:space="preserve"> DA NECESSIDADE DA CONTRATAÇÃO:</w:t>
      </w:r>
    </w:p>
    <w:p w14:paraId="653C6F27" w14:textId="4F236193" w:rsidR="00DA33B6" w:rsidRPr="00AB54CA" w:rsidRDefault="00513C82" w:rsidP="00513C82">
      <w:pPr>
        <w:pStyle w:val="NormalWeb"/>
        <w:spacing w:before="120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DA33B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Neste item deverá ser considerado</w:t>
      </w:r>
      <w:r w:rsidR="007D07F4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o problema a ser resolvido sob a perspectiva de atender ao</w:t>
      </w:r>
      <w:r w:rsidR="00DA33B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interesse público</w:t>
      </w: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. </w:t>
      </w:r>
      <w:r w:rsidR="00DA33B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O Setor Demandante apresentará a necessidade e a justificativa para seu atendimento.</w:t>
      </w: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) </w:t>
      </w:r>
    </w:p>
    <w:p w14:paraId="5A811963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</w:p>
    <w:p w14:paraId="25B7CC39" w14:textId="3771A9B9" w:rsidR="007D07F4" w:rsidRPr="00745116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CF302D">
        <w:rPr>
          <w:rFonts w:asciiTheme="minorHAnsi" w:eastAsiaTheme="majorEastAsia" w:hAnsiTheme="minorHAnsi" w:cstheme="minorHAnsi"/>
          <w:b/>
          <w:sz w:val="28"/>
          <w:szCs w:val="26"/>
        </w:rPr>
        <w:t>DESCRIÇÃO DOS REQUISITOS DA CONTRATAÇÃO NECESSÁRIOS E SUFI</w:t>
      </w:r>
      <w:r w:rsidR="00FF0E0E" w:rsidRPr="00CF302D">
        <w:rPr>
          <w:rFonts w:asciiTheme="minorHAnsi" w:eastAsiaTheme="majorEastAsia" w:hAnsiTheme="minorHAnsi" w:cstheme="minorHAnsi"/>
          <w:b/>
          <w:sz w:val="28"/>
          <w:szCs w:val="26"/>
        </w:rPr>
        <w:t>CIENTES À ESCOLHA DA SOLUÇÃO</w:t>
      </w:r>
      <w:r w:rsidR="00FF0E0E">
        <w:rPr>
          <w:rFonts w:asciiTheme="minorHAnsi" w:hAnsiTheme="minorHAnsi" w:cstheme="minorHAnsi"/>
          <w:b/>
          <w:color w:val="000000"/>
        </w:rPr>
        <w:t>:</w:t>
      </w:r>
    </w:p>
    <w:p w14:paraId="172277B5" w14:textId="7A6DC6F9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>(</w:t>
      </w:r>
      <w:r w:rsidR="00513C82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>P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rever critérios e práticas de sustentabilidade, observadas as lei e regulamentações específicas, bem como padrões mínimos de qualidade e desempenho dentre outros)</w:t>
      </w:r>
      <w:r w:rsidRPr="007D07F4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 xml:space="preserve"> </w:t>
      </w:r>
    </w:p>
    <w:p w14:paraId="34C175D6" w14:textId="77777777" w:rsidR="00CF302D" w:rsidRDefault="00CF302D" w:rsidP="007D07F4">
      <w:pPr>
        <w:pStyle w:val="NormalWeb"/>
        <w:spacing w:before="57" w:beforeAutospacing="0" w:after="57" w:line="240" w:lineRule="auto"/>
        <w:jc w:val="both"/>
        <w:rPr>
          <w:rFonts w:asciiTheme="minorHAnsi" w:eastAsiaTheme="majorEastAsia" w:hAnsiTheme="minorHAnsi" w:cstheme="minorHAnsi"/>
          <w:b/>
          <w:sz w:val="28"/>
          <w:szCs w:val="26"/>
        </w:rPr>
      </w:pPr>
    </w:p>
    <w:p w14:paraId="48D207B2" w14:textId="0CAFE465" w:rsidR="007D07F4" w:rsidRPr="00CF302D" w:rsidRDefault="00FF0E0E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eastAsiaTheme="majorEastAsia" w:hAnsiTheme="minorHAnsi" w:cstheme="minorHAnsi"/>
          <w:b/>
          <w:sz w:val="28"/>
          <w:szCs w:val="26"/>
        </w:rPr>
      </w:pPr>
      <w:r w:rsidRPr="00CF302D">
        <w:rPr>
          <w:rFonts w:asciiTheme="minorHAnsi" w:eastAsiaTheme="majorEastAsia" w:hAnsiTheme="minorHAnsi" w:cstheme="minorHAnsi"/>
          <w:b/>
          <w:sz w:val="28"/>
          <w:szCs w:val="26"/>
        </w:rPr>
        <w:t>LEVANTAMENTO DE MERCADO:</w:t>
      </w:r>
    </w:p>
    <w:p w14:paraId="3C7E2669" w14:textId="6367806D" w:rsidR="007D07F4" w:rsidRPr="00AB54CA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C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onsiste na análise de alternativas possíveis e justificativa técnica e econômica da escolha do tipo de solução a contratar, levando-se em consideração, dentre outros,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 audiência e/ou consulta pública, preferencialmente na forma eletrônica, para coleta de contribuições, avaliação dos custos e benefícios em uma compra de bem ou uma locação, prospectando-se arranjos inovadores e</w:t>
      </w:r>
      <w:r w:rsidR="00FF0E0E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m sede de economia circular; e l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evar em consideração outras opções logísticas menos onerosas à Administração, tais como chamamentos públicos de doação e permutas.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)</w:t>
      </w:r>
    </w:p>
    <w:p w14:paraId="4E944F74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</w:p>
    <w:p w14:paraId="2AB8EFA8" w14:textId="774BBD1E" w:rsidR="007D07F4" w:rsidRPr="00745116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CF302D">
        <w:rPr>
          <w:rFonts w:asciiTheme="minorHAnsi" w:eastAsiaTheme="majorEastAsia" w:hAnsiTheme="minorHAnsi" w:cstheme="minorHAnsi"/>
          <w:b/>
          <w:sz w:val="28"/>
          <w:szCs w:val="26"/>
        </w:rPr>
        <w:lastRenderedPageBreak/>
        <w:t>DE</w:t>
      </w:r>
      <w:r w:rsidR="00FF0E0E" w:rsidRPr="00CF302D">
        <w:rPr>
          <w:rFonts w:asciiTheme="minorHAnsi" w:eastAsiaTheme="majorEastAsia" w:hAnsiTheme="minorHAnsi" w:cstheme="minorHAnsi"/>
          <w:b/>
          <w:sz w:val="28"/>
          <w:szCs w:val="26"/>
        </w:rPr>
        <w:t>SCRIÇÃO DA SOLUÇÃO COMO UM TODO:</w:t>
      </w:r>
    </w:p>
    <w:p w14:paraId="13CEC3B2" w14:textId="3FF96769" w:rsidR="007D07F4" w:rsidRPr="00AB54CA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D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escrever as exigências relacionadas, inclusive aquelas relativas à manutenção e à assistência técnica, quando for o caso, ou outras formas.)</w:t>
      </w:r>
    </w:p>
    <w:p w14:paraId="7E3637F6" w14:textId="77777777" w:rsidR="007D07F4" w:rsidRPr="00CF302D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10DD055" w14:textId="5645DE82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ESTIMATIVA DAS 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QUANTIDADES A SEREM CONTRATADAS:</w:t>
      </w:r>
    </w:p>
    <w:p w14:paraId="09FDF904" w14:textId="67D4921D" w:rsidR="007D07F4" w:rsidRPr="00AB54CA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D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eve estar acompanhada das memórias de cálculo e dos documentos que lhe dão suporte, considerando a interdependência com outras contratações, de modo a possibilitar economia de escala;</w:t>
      </w:r>
    </w:p>
    <w:p w14:paraId="6F46C167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</w:p>
    <w:p w14:paraId="0876858B" w14:textId="7EC0FDAA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>ESTIMATIVA DO VALOR D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A CONTRATAÇÃO:</w:t>
      </w:r>
    </w:p>
    <w:p w14:paraId="45EDDDC4" w14:textId="63D2A563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>(</w:t>
      </w:r>
      <w:r w:rsidR="00513C82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>D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eve estar </w:t>
      </w:r>
      <w:r w:rsidR="0074511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acompanhada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dos preços unitários </w:t>
      </w:r>
      <w:r w:rsidR="0074511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referenciais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, das memórias de cálculo e dos documentos que lhe dão suporte, que poderão</w:t>
      </w:r>
      <w:r w:rsidR="0074511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constar de anexo classificado, se a Administração optar por preservar o seu sigilo até a conclusão da licitação)</w:t>
      </w:r>
    </w:p>
    <w:p w14:paraId="516191DA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</w:p>
    <w:p w14:paraId="27253662" w14:textId="4F44655F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>JUSTIFICATIVAS PARA O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PARCELAMENTO OU NÃO DA SOLUÇÃO:</w:t>
      </w:r>
    </w:p>
    <w:p w14:paraId="59A40D70" w14:textId="231FB14A" w:rsidR="00DA33B6" w:rsidRPr="00AB54CA" w:rsidRDefault="00513C82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DA33B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Neste item deverá ser feito análise da possibilidade de parcelamento do Objeto</w:t>
      </w:r>
      <w:r w:rsidR="00FF0E0E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, bem como análise da possibilidade de licitação exclusiva e de cota reserva para micro e pequenas empresas.</w:t>
      </w:r>
    </w:p>
    <w:p w14:paraId="05A4789A" w14:textId="77777777" w:rsidR="007D07F4" w:rsidRPr="00CF302D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1B3698A" w14:textId="552E84A7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>CONTRATAÇÕES C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ORRELATAS E/OU INTERDEPENDENTES:</w:t>
      </w:r>
    </w:p>
    <w:p w14:paraId="6DA09B21" w14:textId="456C3E58" w:rsidR="00513C82" w:rsidRDefault="00FF0E0E" w:rsidP="00AB54CA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Relacionar contratações correlatas e/ou interdependentes com a que se pretende realizar: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</w:t>
      </w:r>
    </w:p>
    <w:p w14:paraId="1DD30BEA" w14:textId="09D28E0F" w:rsidR="00FF0E0E" w:rsidRPr="00AB54CA" w:rsidRDefault="00FF0E0E" w:rsidP="00AB54CA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Contratações correlatas são aquelas que guardam relação com o objeto principal, mas que não precisam, necessariamente, ser adquiridas para a completa prestação do objeto principal; e</w:t>
      </w:r>
    </w:p>
    <w:p w14:paraId="447CC415" w14:textId="77777777" w:rsidR="00FF0E0E" w:rsidRPr="00AB54CA" w:rsidRDefault="00FF0E0E" w:rsidP="00AB54CA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Contratações interdependentes são aquelas que precisam ser contratadas juntamente com o objeto principal para sua completa prestação.</w:t>
      </w:r>
    </w:p>
    <w:p w14:paraId="017B3CB0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</w:p>
    <w:p w14:paraId="6FD3E45B" w14:textId="5869A71E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>DEMONSTRA</w:t>
      </w:r>
      <w:r w:rsidR="00745116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TIVO DA PREVISÃO DA CONTRATAÇÃ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O NO PLANO DE CONTRATAÇÃO ANUAL:</w:t>
      </w:r>
    </w:p>
    <w:p w14:paraId="2EEC6EA6" w14:textId="3F333E6C" w:rsidR="00DA33B6" w:rsidRPr="00AB54CA" w:rsidRDefault="00513C82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(Neste item </w:t>
      </w:r>
      <w:r w:rsidR="00DA33B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deverá indicar o alinhamento da contratação com o Plano Anual de Contratações e, se existir, com o Planejamento Estratégico do Órgão ou da Entidade</w:t>
      </w: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)</w:t>
      </w:r>
      <w:r w:rsidR="00DA33B6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</w:t>
      </w:r>
    </w:p>
    <w:p w14:paraId="03A0C224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494493C1" w14:textId="15DF3A0C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DEMONSTRA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TIVO DOS RESULTADOS PRETENDIDOS:</w:t>
      </w:r>
    </w:p>
    <w:p w14:paraId="66E52130" w14:textId="78D70A60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>(</w:t>
      </w:r>
      <w:r w:rsidR="00513C82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t>D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eve-se levar em consideração a economicidade e o melhor aproveitamento dos recurso</w:t>
      </w:r>
      <w:r w:rsidR="00AB54CA"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s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humanos, materiais e financeiros disponíveis.)</w:t>
      </w:r>
    </w:p>
    <w:p w14:paraId="7F37129D" w14:textId="77777777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</w:p>
    <w:p w14:paraId="7ED20B9D" w14:textId="6302EA13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PROVIDÊNCIAS A SEREM ADOTADAS PREVI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AMENTE À CELEBRAÇÃO DO CONTRATO:</w:t>
      </w:r>
    </w:p>
    <w:p w14:paraId="5B148C88" w14:textId="5FB3A8FE" w:rsidR="007D07F4" w:rsidRP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i/>
          <w:iCs/>
          <w:color w:val="274E00"/>
          <w:shd w:val="clear" w:color="auto" w:fill="FFF200"/>
        </w:rPr>
        <w:lastRenderedPageBreak/>
        <w:t>(</w:t>
      </w:r>
      <w:r w:rsidR="00513C82" w:rsidRP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Neste item deverá ser relacionado 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adaptações no ambiente em que será executado o objeto, obtenção de licenças, outorgas ou autorizações, capacitação de servidores ou empregados para fiscalização e gestão do contrato, dentre outr</w:t>
      </w:r>
      <w:r w:rsid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as providências que se acharem necessárias</w:t>
      </w:r>
      <w:r w:rsidRP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)</w:t>
      </w:r>
    </w:p>
    <w:p w14:paraId="42334A51" w14:textId="77777777" w:rsidR="00E74326" w:rsidRPr="00CF302D" w:rsidRDefault="007D07F4" w:rsidP="00E74326">
      <w:pPr>
        <w:pStyle w:val="NormalWeb"/>
        <w:numPr>
          <w:ilvl w:val="3"/>
          <w:numId w:val="7"/>
        </w:numPr>
        <w:spacing w:before="57" w:after="57" w:line="240" w:lineRule="auto"/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45116">
        <w:rPr>
          <w:rFonts w:asciiTheme="minorHAnsi" w:hAnsiTheme="minorHAnsi" w:cstheme="minorHAnsi"/>
          <w:b/>
          <w:color w:val="000000"/>
        </w:rPr>
        <w:t xml:space="preserve"> </w:t>
      </w:r>
      <w:r w:rsidR="00E74326" w:rsidRPr="00CF302D">
        <w:rPr>
          <w:rFonts w:asciiTheme="minorHAnsi" w:hAnsiTheme="minorHAnsi" w:cstheme="minorHAnsi"/>
          <w:b/>
          <w:bCs/>
          <w:sz w:val="28"/>
          <w:szCs w:val="28"/>
        </w:rPr>
        <w:t>ANÁLISE DE RISCOS</w:t>
      </w:r>
      <w:r w:rsidR="00E74326">
        <w:rPr>
          <w:rFonts w:asciiTheme="minorHAnsi" w:hAnsiTheme="minorHAnsi" w:cstheme="minorHAnsi"/>
          <w:b/>
          <w:bCs/>
          <w:sz w:val="28"/>
          <w:szCs w:val="28"/>
        </w:rPr>
        <w:t>*</w:t>
      </w:r>
    </w:p>
    <w:p w14:paraId="44B6E88E" w14:textId="5F315E51" w:rsidR="00E74326" w:rsidRDefault="00513C82" w:rsidP="00E74326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(Neste Item deverá ser realizado a análise dos 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r</w:t>
      </w:r>
      <w:r w:rsidR="00E7432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iscos relativos à contratação e à gestão do contrato, inclui as ações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</w:t>
      </w:r>
      <w:r w:rsidR="00E7432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para mitigar os riscos identificados. Basear-se na metodologia adotada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pela Prefeitura Municipal de Fortaleza</w:t>
      </w:r>
      <w:r w:rsidR="00E7432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, estabelecida pela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IN </w:t>
      </w:r>
      <w:r w:rsidR="00E7432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nº 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05/2023</w:t>
      </w:r>
      <w:r w:rsidR="00E7432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, de 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30 de outubro de</w:t>
      </w:r>
      <w:r w:rsidR="00E7432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20</w:t>
      </w:r>
      <w:r w:rsidR="00E74326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23.)</w:t>
      </w:r>
    </w:p>
    <w:p w14:paraId="52E581A9" w14:textId="75ED19D5" w:rsidR="00E74326" w:rsidRDefault="00E74326" w:rsidP="00E74326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</w:pPr>
      <w:r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A depender da complexidade e especificidade do objeto da contratação a elaboração do mapa de risco poderá ser realizado em documento anexo ou apartado.  </w:t>
      </w:r>
    </w:p>
    <w:p w14:paraId="2F20280B" w14:textId="38047557" w:rsidR="00E74326" w:rsidRPr="00E74326" w:rsidRDefault="00E74326" w:rsidP="00E74326">
      <w:pPr>
        <w:pStyle w:val="NormalWeb"/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7AD9A75" w14:textId="651343E2" w:rsidR="007D07F4" w:rsidRPr="00CF302D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DESCRIÇÃO DE POSSÍVEIS IMPACTOS AMBIENTAIS E 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RESPECTIVAS MEDIDAS MITIGADORAS:</w:t>
      </w:r>
    </w:p>
    <w:p w14:paraId="0C4B6CB3" w14:textId="5EE7B480" w:rsidR="00DA33B6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shd w:val="clear" w:color="auto" w:fill="FFF200"/>
        </w:rPr>
      </w:pPr>
      <w:r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(</w:t>
      </w:r>
      <w:r w:rsidR="00B23B15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Neste Item deverá ser </w:t>
      </w:r>
      <w:r w:rsidR="00B23B15" w:rsidRPr="00513C82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relacionado</w:t>
      </w:r>
      <w:r w:rsidR="00B23B15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 </w:t>
      </w:r>
      <w:r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requisitos de baixo consumo de energia e de outros recursos, adoção de logística reversa para desfazimento e reciclagem de bens e refugos, quando aplicado</w:t>
      </w:r>
      <w:r w:rsid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. </w:t>
      </w:r>
      <w:r w:rsidR="00DA33B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Observar o Guia Nacional </w:t>
      </w:r>
      <w:r w:rsid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 xml:space="preserve">de </w:t>
      </w:r>
      <w:r w:rsidR="00DA33B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Contratações Sustentáveis da AGU como opção de fonte</w:t>
      </w:r>
      <w:r w:rsidR="00AB54CA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)</w:t>
      </w:r>
      <w:r w:rsidR="00DA33B6" w:rsidRPr="00CF302D">
        <w:rPr>
          <w:rFonts w:asciiTheme="minorHAnsi" w:hAnsiTheme="minorHAnsi" w:cstheme="minorHAnsi"/>
          <w:i/>
          <w:iCs/>
          <w:color w:val="274E00"/>
          <w:highlight w:val="yellow"/>
          <w:shd w:val="clear" w:color="auto" w:fill="FFF200"/>
        </w:rPr>
        <w:t>.</w:t>
      </w:r>
    </w:p>
    <w:p w14:paraId="4495D2FD" w14:textId="11494045" w:rsidR="007D07F4" w:rsidRPr="007D07F4" w:rsidRDefault="00BD51EB" w:rsidP="00B23B15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2CC0415" w14:textId="3F914D51" w:rsidR="007D07F4" w:rsidRPr="00745116" w:rsidRDefault="007D07F4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745116">
        <w:rPr>
          <w:rFonts w:asciiTheme="minorHAnsi" w:hAnsiTheme="minorHAnsi" w:cstheme="minorHAnsi"/>
          <w:b/>
          <w:color w:val="000000"/>
        </w:rPr>
        <w:t xml:space="preserve"> </w:t>
      </w:r>
      <w:r w:rsidRPr="00CF302D">
        <w:rPr>
          <w:rFonts w:asciiTheme="minorHAnsi" w:hAnsiTheme="minorHAnsi" w:cstheme="minorHAnsi"/>
          <w:b/>
          <w:color w:val="000000"/>
          <w:sz w:val="28"/>
          <w:szCs w:val="28"/>
        </w:rPr>
        <w:t>POSICIONAMENTO CONCLUSIVO SOBRE A ADEQUAÇÃO DA CONTRATAÇÃO PARA O ATENDIMENTO DA NE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CESSIDADE A QUE SE DESTINA:</w:t>
      </w:r>
    </w:p>
    <w:p w14:paraId="27C5811B" w14:textId="3849F7F6" w:rsidR="007D07F4" w:rsidRDefault="007D07F4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shd w:val="clear" w:color="auto" w:fill="FFFF00"/>
        </w:rPr>
      </w:pPr>
      <w:r w:rsidRPr="007D07F4">
        <w:rPr>
          <w:rFonts w:asciiTheme="minorHAnsi" w:hAnsiTheme="minorHAnsi" w:cstheme="minorHAnsi"/>
          <w:i/>
          <w:iCs/>
          <w:color w:val="274E00"/>
          <w:shd w:val="clear" w:color="auto" w:fill="FFFF00"/>
        </w:rPr>
        <w:t>(</w:t>
      </w:r>
      <w:r w:rsidR="00B23B15">
        <w:rPr>
          <w:rFonts w:asciiTheme="minorHAnsi" w:hAnsiTheme="minorHAnsi" w:cstheme="minorHAnsi"/>
          <w:i/>
          <w:iCs/>
          <w:color w:val="274E00"/>
          <w:shd w:val="clear" w:color="auto" w:fill="FFFF00"/>
        </w:rPr>
        <w:t>D</w:t>
      </w:r>
      <w:r w:rsidRPr="007D07F4">
        <w:rPr>
          <w:rFonts w:asciiTheme="minorHAnsi" w:hAnsiTheme="minorHAnsi" w:cstheme="minorHAnsi"/>
          <w:i/>
          <w:iCs/>
          <w:color w:val="274E00"/>
          <w:shd w:val="clear" w:color="auto" w:fill="FFFF00"/>
        </w:rPr>
        <w:t>emonstrar os benefícios com a contratação escolhida, demonstrando ser a mais adequada para o atendimento da necessidade a que se destina)</w:t>
      </w:r>
    </w:p>
    <w:p w14:paraId="5EF6BCBA" w14:textId="77777777" w:rsidR="00FF0E0E" w:rsidRDefault="00FF0E0E" w:rsidP="007D07F4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shd w:val="clear" w:color="auto" w:fill="FFFF00"/>
        </w:rPr>
      </w:pPr>
    </w:p>
    <w:p w14:paraId="3AB31632" w14:textId="4C4B0D7E" w:rsidR="00FF0E0E" w:rsidRPr="00CF302D" w:rsidRDefault="00BD51EB" w:rsidP="00CF302D">
      <w:pPr>
        <w:pStyle w:val="NormalWeb"/>
        <w:numPr>
          <w:ilvl w:val="3"/>
          <w:numId w:val="7"/>
        </w:numPr>
        <w:spacing w:before="57" w:beforeAutospacing="0" w:after="57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F0E0E" w:rsidRPr="00CF302D">
        <w:rPr>
          <w:rFonts w:asciiTheme="minorHAnsi" w:hAnsiTheme="minorHAnsi" w:cstheme="minorHAnsi"/>
          <w:b/>
          <w:color w:val="000000"/>
          <w:sz w:val="28"/>
          <w:szCs w:val="28"/>
        </w:rPr>
        <w:t>INFORMAÇÕES COMPLEMENTARES:</w:t>
      </w:r>
    </w:p>
    <w:p w14:paraId="036741DA" w14:textId="77777777" w:rsidR="00FF0E0E" w:rsidRPr="009172DE" w:rsidRDefault="00FF0E0E" w:rsidP="000A082B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color w:val="274E00"/>
          <w:shd w:val="clear" w:color="auto" w:fill="FFFF00"/>
        </w:rPr>
      </w:pPr>
      <w:r w:rsidRPr="009172DE">
        <w:rPr>
          <w:rFonts w:asciiTheme="minorHAnsi" w:hAnsiTheme="minorHAnsi" w:cstheme="minorHAnsi"/>
          <w:i/>
          <w:iCs/>
          <w:color w:val="274E00"/>
          <w:shd w:val="clear" w:color="auto" w:fill="FFFF00"/>
        </w:rPr>
        <w:t>Possibilidade de subcontratação</w:t>
      </w:r>
    </w:p>
    <w:p w14:paraId="2B55F8D3" w14:textId="77777777" w:rsidR="00FF0E0E" w:rsidRPr="009172DE" w:rsidRDefault="00FF0E0E" w:rsidP="000A082B">
      <w:pPr>
        <w:pStyle w:val="Padro"/>
        <w:tabs>
          <w:tab w:val="clear" w:pos="708"/>
        </w:tabs>
        <w:spacing w:before="120" w:after="0" w:line="240" w:lineRule="auto"/>
        <w:jc w:val="both"/>
        <w:outlineLvl w:val="2"/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</w:pPr>
      <w:r w:rsidRPr="009172DE"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  <w:t>Possibilidade de participação de Consórcio</w:t>
      </w:r>
    </w:p>
    <w:p w14:paraId="1C378C13" w14:textId="77777777" w:rsidR="00FF0E0E" w:rsidRPr="009172DE" w:rsidRDefault="00FF0E0E" w:rsidP="000A082B">
      <w:pPr>
        <w:pStyle w:val="Padro"/>
        <w:tabs>
          <w:tab w:val="clear" w:pos="708"/>
        </w:tabs>
        <w:spacing w:before="120" w:after="0" w:line="240" w:lineRule="auto"/>
        <w:jc w:val="both"/>
        <w:outlineLvl w:val="2"/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</w:pPr>
      <w:r w:rsidRPr="009172DE"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  <w:t>Possibilidade de participação de Cooperativa</w:t>
      </w:r>
    </w:p>
    <w:p w14:paraId="1A056B14" w14:textId="77777777" w:rsidR="00FF0E0E" w:rsidRPr="009172DE" w:rsidRDefault="00FF0E0E" w:rsidP="000A082B">
      <w:pPr>
        <w:pStyle w:val="Padro"/>
        <w:tabs>
          <w:tab w:val="clear" w:pos="708"/>
        </w:tabs>
        <w:spacing w:before="120" w:after="0" w:line="240" w:lineRule="auto"/>
        <w:jc w:val="both"/>
        <w:outlineLvl w:val="2"/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</w:pPr>
      <w:r w:rsidRPr="009172DE"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  <w:t>Qualificação Técnica</w:t>
      </w:r>
    </w:p>
    <w:p w14:paraId="5CE99E41" w14:textId="77777777" w:rsidR="009172DE" w:rsidRPr="009172DE" w:rsidRDefault="00FF0E0E" w:rsidP="000A082B">
      <w:pPr>
        <w:pStyle w:val="Padro"/>
        <w:tabs>
          <w:tab w:val="clear" w:pos="708"/>
        </w:tabs>
        <w:spacing w:before="120" w:after="0" w:line="240" w:lineRule="auto"/>
        <w:jc w:val="both"/>
        <w:outlineLvl w:val="2"/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</w:pPr>
      <w:r w:rsidRPr="009172DE"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  <w:t>Amostra ou Protótipo</w:t>
      </w:r>
    </w:p>
    <w:p w14:paraId="0969021A" w14:textId="77777777" w:rsidR="00FF0E0E" w:rsidRPr="009172DE" w:rsidRDefault="009172DE" w:rsidP="000A082B">
      <w:pPr>
        <w:pStyle w:val="Padro"/>
        <w:tabs>
          <w:tab w:val="clear" w:pos="708"/>
        </w:tabs>
        <w:spacing w:before="120" w:after="0" w:line="240" w:lineRule="auto"/>
        <w:jc w:val="both"/>
        <w:outlineLvl w:val="2"/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</w:pPr>
      <w:r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  <w:t>C</w:t>
      </w:r>
      <w:r w:rsidRPr="009172DE">
        <w:rPr>
          <w:rFonts w:asciiTheme="minorHAnsi" w:eastAsia="Times New Roman" w:hAnsiTheme="minorHAnsi" w:cstheme="minorHAnsi"/>
          <w:i/>
          <w:iCs/>
          <w:color w:val="274E00"/>
          <w:shd w:val="clear" w:color="auto" w:fill="FFFF00"/>
          <w:lang w:eastAsia="pt-BR" w:bidi="ar-SA"/>
        </w:rPr>
        <w:t>lassificação da informação quanto ao sigilo</w:t>
      </w:r>
    </w:p>
    <w:p w14:paraId="1C8254CC" w14:textId="77777777" w:rsidR="00FF0E0E" w:rsidRPr="00FF0E0E" w:rsidRDefault="00FF0E0E" w:rsidP="00FF0E0E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88DCD52" w14:textId="77777777" w:rsidR="00CF302D" w:rsidRPr="007D07F4" w:rsidRDefault="00CF302D" w:rsidP="00CF302D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color w:val="000000"/>
        </w:rPr>
        <w:t xml:space="preserve">Fortaleza - CE, ___de___________ </w:t>
      </w:r>
      <w:proofErr w:type="spellStart"/>
      <w:r w:rsidRPr="007D07F4">
        <w:rPr>
          <w:rFonts w:asciiTheme="minorHAnsi" w:hAnsiTheme="minorHAnsi" w:cstheme="minorHAnsi"/>
          <w:color w:val="000000"/>
        </w:rPr>
        <w:t>de</w:t>
      </w:r>
      <w:proofErr w:type="spellEnd"/>
      <w:r w:rsidRPr="007D07F4">
        <w:rPr>
          <w:rFonts w:asciiTheme="minorHAnsi" w:hAnsiTheme="minorHAnsi" w:cstheme="minorHAnsi"/>
          <w:color w:val="000000"/>
        </w:rPr>
        <w:t xml:space="preserve"> 20___.</w:t>
      </w:r>
    </w:p>
    <w:p w14:paraId="164D7F03" w14:textId="77777777" w:rsidR="00CF302D" w:rsidRPr="007D07F4" w:rsidRDefault="00CF302D" w:rsidP="00CF302D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Equipe Técnica:</w:t>
      </w:r>
    </w:p>
    <w:p w14:paraId="5EBB7F3E" w14:textId="77777777" w:rsidR="00CF302D" w:rsidRPr="007D07F4" w:rsidRDefault="00CF302D" w:rsidP="00CF302D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color w:val="000000"/>
        </w:rPr>
        <w:t xml:space="preserve">Aprovação: </w:t>
      </w:r>
    </w:p>
    <w:p w14:paraId="327A98B5" w14:textId="77777777" w:rsidR="00B23B15" w:rsidRDefault="00B23B15" w:rsidP="00CF302D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  <w:color w:val="000000"/>
        </w:rPr>
      </w:pPr>
    </w:p>
    <w:p w14:paraId="5A0D456A" w14:textId="165E15E4" w:rsidR="00CF302D" w:rsidRPr="007D07F4" w:rsidRDefault="00CF302D" w:rsidP="00CF302D">
      <w:pPr>
        <w:pStyle w:val="NormalWeb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 w:rsidRPr="007D07F4">
        <w:rPr>
          <w:rFonts w:asciiTheme="minorHAnsi" w:hAnsiTheme="minorHAnsi" w:cstheme="minorHAnsi"/>
          <w:color w:val="000000"/>
        </w:rPr>
        <w:t xml:space="preserve">Ordenador de Despesa </w:t>
      </w:r>
    </w:p>
    <w:p w14:paraId="791A653E" w14:textId="77777777" w:rsidR="000A082B" w:rsidRDefault="000A082B" w:rsidP="007D07F4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0790F47" w14:textId="28239BBD" w:rsidR="00745116" w:rsidRPr="00FF0E0E" w:rsidRDefault="00745116" w:rsidP="007D07F4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FF0E0E">
        <w:rPr>
          <w:rFonts w:asciiTheme="minorHAnsi" w:hAnsiTheme="minorHAnsi" w:cstheme="minorHAnsi"/>
          <w:b/>
          <w:i/>
          <w:color w:val="FF0000"/>
        </w:rPr>
        <w:t>OBSERVAÇÕES:</w:t>
      </w:r>
    </w:p>
    <w:p w14:paraId="6F4BFD98" w14:textId="77777777" w:rsidR="00D01B13" w:rsidRPr="00D01B13" w:rsidRDefault="00D01B13" w:rsidP="00D01B13">
      <w:pPr>
        <w:pStyle w:val="NormalWeb"/>
        <w:spacing w:before="57" w:after="57" w:line="240" w:lineRule="auto"/>
        <w:jc w:val="both"/>
        <w:rPr>
          <w:rFonts w:asciiTheme="minorHAnsi" w:hAnsiTheme="minorHAnsi" w:cstheme="minorHAnsi"/>
          <w:i/>
          <w:iCs/>
          <w:shd w:val="clear" w:color="auto" w:fill="FFFF00"/>
        </w:rPr>
      </w:pPr>
      <w:r w:rsidRPr="00D01B13">
        <w:rPr>
          <w:rFonts w:asciiTheme="minorHAnsi" w:hAnsiTheme="minorHAnsi" w:cstheme="minorHAnsi"/>
          <w:i/>
          <w:iCs/>
        </w:rPr>
        <w:t>Técnico Preliminar - ETP: documento constitutivo da primeira etapa do planejamento de</w:t>
      </w:r>
      <w:r w:rsidRPr="00D01B13">
        <w:rPr>
          <w:rFonts w:asciiTheme="minorHAnsi" w:hAnsiTheme="minorHAnsi" w:cstheme="minorHAnsi"/>
          <w:i/>
          <w:iCs/>
          <w:shd w:val="clear" w:color="auto" w:fill="FFFF00"/>
        </w:rPr>
        <w:t xml:space="preserve"> </w:t>
      </w:r>
      <w:r w:rsidRPr="00D01B13">
        <w:rPr>
          <w:rFonts w:asciiTheme="minorHAnsi" w:hAnsiTheme="minorHAnsi" w:cstheme="minorHAnsi"/>
          <w:i/>
          <w:iCs/>
        </w:rPr>
        <w:t>uma contratação que caracteriza o interesse público envolvido e a sua melhor solução e dá base ao anteprojeto</w:t>
      </w: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, ao termo de referência ou ao projeto básico a serem elaborados caso se conclua pela viabilidade da contratação;</w:t>
      </w:r>
    </w:p>
    <w:p w14:paraId="514C9226" w14:textId="77777777" w:rsidR="00D01B13" w:rsidRPr="00D01B13" w:rsidRDefault="00D01B13" w:rsidP="00D01B13">
      <w:pPr>
        <w:pStyle w:val="NormalWeb"/>
        <w:shd w:val="clear" w:color="auto" w:fill="FFFFFF" w:themeFill="background1"/>
        <w:spacing w:before="0" w:beforeAutospacing="0" w:after="57" w:line="240" w:lineRule="auto"/>
        <w:jc w:val="both"/>
        <w:rPr>
          <w:rFonts w:asciiTheme="minorHAnsi" w:hAnsiTheme="minorHAnsi" w:cstheme="minorHAnsi"/>
          <w:i/>
          <w:iCs/>
          <w:shd w:val="clear" w:color="auto" w:fill="FFFF00"/>
        </w:rPr>
      </w:pP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O ETP deverá evidenciar o problema</w:t>
      </w:r>
      <w:r w:rsidRPr="00D01B13">
        <w:rPr>
          <w:rFonts w:asciiTheme="minorHAnsi" w:hAnsiTheme="minorHAnsi" w:cstheme="minorHAnsi"/>
          <w:i/>
          <w:iCs/>
        </w:rPr>
        <w:t xml:space="preserve"> a ser resolvido, de modo a permitir uma avaliação da viabilidade técnica, </w:t>
      </w: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socioeconômica e ambiental da solução escolhida;</w:t>
      </w:r>
      <w:r w:rsidRPr="00D01B13">
        <w:rPr>
          <w:rFonts w:asciiTheme="minorHAnsi" w:hAnsiTheme="minorHAnsi" w:cstheme="minorHAnsi"/>
          <w:i/>
          <w:iCs/>
          <w:shd w:val="clear" w:color="auto" w:fill="FFFF00"/>
        </w:rPr>
        <w:t xml:space="preserve"> </w:t>
      </w:r>
    </w:p>
    <w:p w14:paraId="018FA53C" w14:textId="77777777" w:rsidR="00D01B13" w:rsidRPr="00D01B13" w:rsidRDefault="00D01B13" w:rsidP="00D01B13">
      <w:pPr>
        <w:pStyle w:val="NormalWeb"/>
        <w:shd w:val="clear" w:color="auto" w:fill="FFFFFF" w:themeFill="background1"/>
        <w:spacing w:before="0" w:beforeAutospacing="0" w:after="57" w:line="240" w:lineRule="auto"/>
        <w:jc w:val="both"/>
        <w:rPr>
          <w:rFonts w:asciiTheme="minorHAnsi" w:hAnsiTheme="minorHAnsi" w:cstheme="minorHAnsi"/>
          <w:i/>
          <w:iCs/>
          <w:shd w:val="clear" w:color="auto" w:fill="FFFF00"/>
        </w:rPr>
      </w:pP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O ETP deverá estar alinhado com o Plano de Contratações Anual, além de outros instrumentos de planejamento da Administração definidos em atos administrativos;</w:t>
      </w:r>
    </w:p>
    <w:p w14:paraId="7EC291B6" w14:textId="77777777" w:rsidR="00D01B13" w:rsidRPr="00D01B13" w:rsidRDefault="00D01B13" w:rsidP="00D01B13">
      <w:pPr>
        <w:pStyle w:val="NormalWeb"/>
        <w:shd w:val="clear" w:color="auto" w:fill="FFFFFF" w:themeFill="background1"/>
        <w:spacing w:before="0" w:beforeAutospacing="0" w:after="0" w:line="240" w:lineRule="auto"/>
        <w:jc w:val="both"/>
        <w:rPr>
          <w:rFonts w:asciiTheme="minorHAnsi" w:hAnsiTheme="minorHAnsi" w:cstheme="minorHAnsi"/>
          <w:i/>
          <w:iCs/>
          <w:shd w:val="clear" w:color="auto" w:fill="FFFF00"/>
        </w:rPr>
      </w:pP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O ETP será elaborado conjuntamente por servidores da área técnica ou, quando houver, pela equipe de planejamento da contratação;</w:t>
      </w:r>
    </w:p>
    <w:p w14:paraId="095CE5B0" w14:textId="77777777" w:rsidR="00D01B13" w:rsidRPr="00D01B13" w:rsidRDefault="00D01B13" w:rsidP="00D01B13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/>
          <w:iCs/>
          <w:shd w:val="clear" w:color="auto" w:fill="FFFF00"/>
        </w:rPr>
      </w:pP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Na elaboração do ETP devem ser observados o disposto no DECRETO Nº 15.595, DE 22 DE MARÇO DE 2023;</w:t>
      </w:r>
    </w:p>
    <w:p w14:paraId="4BE4459D" w14:textId="77777777" w:rsidR="00D01B13" w:rsidRPr="00D01B13" w:rsidRDefault="00D01B13" w:rsidP="00D01B13">
      <w:pPr>
        <w:pStyle w:val="NormalWeb"/>
        <w:shd w:val="clear" w:color="auto" w:fill="FFFFFF" w:themeFill="background1"/>
        <w:spacing w:before="57" w:beforeAutospacing="0" w:after="57" w:line="240" w:lineRule="auto"/>
        <w:jc w:val="both"/>
        <w:rPr>
          <w:rFonts w:asciiTheme="minorHAnsi" w:hAnsiTheme="minorHAnsi" w:cstheme="minorHAnsi"/>
        </w:rPr>
      </w:pPr>
      <w:r>
        <w:rPr>
          <w:rStyle w:val="Refdenotaderodap"/>
          <w:rFonts w:asciiTheme="minorHAnsi" w:hAnsiTheme="minorHAnsi" w:cstheme="minorHAnsi"/>
          <w:i/>
          <w:iCs/>
          <w:shd w:val="clear" w:color="auto" w:fill="FFFFFF" w:themeFill="background1"/>
        </w:rPr>
        <w:footnoteReference w:id="1"/>
      </w: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O ETP é facultado nas hipótese dos incisos I, II, VII e VIII do art. 75 e do § 7º do art. 90 da Lei nº 14.133/2021 e dispensado na hipótese do inciso III do art. 75 da Lei nº 14.133/2021, bem como nos casos de prorrogação do contrato de ser</w:t>
      </w:r>
      <w:r>
        <w:rPr>
          <w:rFonts w:asciiTheme="minorHAnsi" w:hAnsiTheme="minorHAnsi" w:cstheme="minorHAnsi"/>
          <w:i/>
          <w:iCs/>
          <w:shd w:val="clear" w:color="auto" w:fill="FFFFFF" w:themeFill="background1"/>
        </w:rPr>
        <w:t>viços e fornecimentos contínuos;</w:t>
      </w:r>
    </w:p>
    <w:p w14:paraId="0F4F661D" w14:textId="77777777" w:rsidR="00D01B13" w:rsidRPr="00D01B13" w:rsidRDefault="00D01B13" w:rsidP="00D01B13">
      <w:pPr>
        <w:pStyle w:val="NormalWeb"/>
        <w:shd w:val="clear" w:color="auto" w:fill="FFFFFF" w:themeFill="background1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shd w:val="clear" w:color="auto" w:fill="FFFFFF" w:themeFill="background1"/>
        </w:rPr>
      </w:pP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Fica a critério do órgão a publicação do ETP. Caso opte pela publicação efetuá-la na mesma data do Edital e anexar no Sistema de Controle de Compras- COMPRASFOR;</w:t>
      </w:r>
    </w:p>
    <w:p w14:paraId="740D2459" w14:textId="77777777" w:rsidR="00D01B13" w:rsidRPr="00D01B13" w:rsidRDefault="00D01B13" w:rsidP="00D01B13">
      <w:pPr>
        <w:pStyle w:val="NormalWeb"/>
        <w:shd w:val="clear" w:color="auto" w:fill="FFFFFF" w:themeFill="background1"/>
        <w:spacing w:before="57" w:beforeAutospacing="0" w:after="57" w:line="240" w:lineRule="auto"/>
        <w:jc w:val="both"/>
        <w:rPr>
          <w:rFonts w:asciiTheme="minorHAnsi" w:hAnsiTheme="minorHAnsi" w:cstheme="minorHAnsi"/>
          <w:i/>
          <w:iCs/>
          <w:shd w:val="clear" w:color="auto" w:fill="FFFFFF" w:themeFill="background1"/>
        </w:rPr>
      </w:pPr>
      <w:r>
        <w:rPr>
          <w:rStyle w:val="Refdenotaderodap"/>
          <w:rFonts w:asciiTheme="minorHAnsi" w:hAnsiTheme="minorHAnsi" w:cstheme="minorHAnsi"/>
          <w:i/>
          <w:iCs/>
          <w:shd w:val="clear" w:color="auto" w:fill="FFFFFF" w:themeFill="background1"/>
        </w:rPr>
        <w:footnoteReference w:id="2"/>
      </w:r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 xml:space="preserve">Os </w:t>
      </w:r>
      <w:proofErr w:type="spellStart"/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>ETPs</w:t>
      </w:r>
      <w:proofErr w:type="spellEnd"/>
      <w:r w:rsidRPr="00D01B13">
        <w:rPr>
          <w:rFonts w:asciiTheme="minorHAnsi" w:hAnsiTheme="minorHAnsi" w:cstheme="minorHAnsi"/>
          <w:i/>
          <w:iCs/>
          <w:shd w:val="clear" w:color="auto" w:fill="FFFFFF" w:themeFill="background1"/>
        </w:rPr>
        <w:t xml:space="preserve"> para as contratações de soluções de tecnologia da informação e comunicação deverão observar as regras específicas definidas pela Secretaria Municipal do Planejamento, Orçamento e Gestão.</w:t>
      </w:r>
    </w:p>
    <w:p w14:paraId="09844525" w14:textId="77777777" w:rsidR="00745116" w:rsidRPr="00745116" w:rsidRDefault="00745116" w:rsidP="007D07F4">
      <w:pPr>
        <w:pStyle w:val="NormalWeb"/>
        <w:spacing w:before="57" w:beforeAutospacing="0" w:after="240" w:line="240" w:lineRule="auto"/>
        <w:jc w:val="both"/>
        <w:rPr>
          <w:i/>
        </w:rPr>
      </w:pPr>
      <w:r>
        <w:rPr>
          <w:rStyle w:val="Refdenotaderodap"/>
          <w:i/>
        </w:rPr>
        <w:footnoteReference w:id="3"/>
      </w:r>
      <w:r w:rsidRPr="00745116">
        <w:rPr>
          <w:i/>
        </w:rPr>
        <w:t xml:space="preserve">Durante a elaboração do ETP deverão ser avaliadas: </w:t>
      </w:r>
    </w:p>
    <w:p w14:paraId="325D51A4" w14:textId="77777777" w:rsidR="00745116" w:rsidRPr="00745116" w:rsidRDefault="00745116" w:rsidP="00D01B13">
      <w:pPr>
        <w:pStyle w:val="NormalWeb"/>
        <w:numPr>
          <w:ilvl w:val="0"/>
          <w:numId w:val="1"/>
        </w:numPr>
        <w:spacing w:before="57" w:beforeAutospacing="0" w:after="240" w:line="240" w:lineRule="auto"/>
        <w:jc w:val="both"/>
        <w:rPr>
          <w:i/>
        </w:rPr>
      </w:pPr>
      <w:r w:rsidRPr="00745116">
        <w:rPr>
          <w:i/>
        </w:rPr>
        <w:t xml:space="preserve">a possibilidade de utilização de mão de obra, materiais, tecnologias e matérias-primas existentes no local da execução, conservação e operação do bem, serviço ou obra, desde que não haja prejuízos à competitividade do processo licitatório e à eficiência do respectivo contrato, nos termos do § 2º do art. 25 da Lei nº 14.133, de 2021; </w:t>
      </w:r>
    </w:p>
    <w:p w14:paraId="4111D912" w14:textId="77777777" w:rsidR="00745116" w:rsidRPr="00745116" w:rsidRDefault="00745116" w:rsidP="00D01B13">
      <w:pPr>
        <w:pStyle w:val="NormalWeb"/>
        <w:numPr>
          <w:ilvl w:val="0"/>
          <w:numId w:val="1"/>
        </w:numPr>
        <w:spacing w:before="57" w:beforeAutospacing="0" w:after="240" w:line="240" w:lineRule="auto"/>
        <w:jc w:val="both"/>
        <w:rPr>
          <w:i/>
        </w:rPr>
      </w:pPr>
      <w:r w:rsidRPr="00745116">
        <w:rPr>
          <w:i/>
        </w:rPr>
        <w:t>a necessidade de ser exigido, em edital ou em aviso de contratação direta, que os serviços de manutenção e assistência técnica sejam prestados mediante deslocamento de técnico ou disponibilizados em unidade de prestação de serviços localizada em distância compatível com suas necessidades, conforme dispõe o § 4º do art. 40 da Lei nº 14.133, de 2021;</w:t>
      </w:r>
    </w:p>
    <w:p w14:paraId="64C14EDE" w14:textId="77777777" w:rsidR="00745116" w:rsidRPr="00745116" w:rsidRDefault="00745116" w:rsidP="00D01B13">
      <w:pPr>
        <w:pStyle w:val="NormalWeb"/>
        <w:numPr>
          <w:ilvl w:val="0"/>
          <w:numId w:val="1"/>
        </w:numPr>
        <w:spacing w:before="57" w:beforeAutospacing="0" w:after="240" w:line="240" w:lineRule="auto"/>
        <w:jc w:val="both"/>
        <w:rPr>
          <w:i/>
        </w:rPr>
      </w:pPr>
      <w:r w:rsidRPr="00745116">
        <w:rPr>
          <w:i/>
        </w:rPr>
        <w:t xml:space="preserve">as contratações anteriores voltadas ao atendimento de necessidade idêntica ou semelhante à atual como forma de melhorar a performance contratual, em especial nas contratações de execução continuada ou de fornecimento contínuo </w:t>
      </w:r>
      <w:r w:rsidRPr="00745116">
        <w:rPr>
          <w:i/>
        </w:rPr>
        <w:lastRenderedPageBreak/>
        <w:t xml:space="preserve">de bens e serviços, com base, inclusive, no relatório final de que trata a alínea “d” do inciso VI do § 3º do art. 174 da Lei nº 14.133, de 2021. </w:t>
      </w:r>
    </w:p>
    <w:p w14:paraId="66FB97DA" w14:textId="77777777" w:rsidR="00745116" w:rsidRPr="00745116" w:rsidRDefault="00D01B13" w:rsidP="00D01B13">
      <w:pPr>
        <w:pStyle w:val="NormalWeb"/>
        <w:numPr>
          <w:ilvl w:val="0"/>
          <w:numId w:val="1"/>
        </w:numPr>
        <w:spacing w:before="57" w:beforeAutospacing="0" w:after="240" w:line="240" w:lineRule="auto"/>
        <w:jc w:val="both"/>
        <w:rPr>
          <w:rFonts w:asciiTheme="minorHAnsi" w:hAnsiTheme="minorHAnsi" w:cstheme="minorHAnsi"/>
          <w:i/>
        </w:rPr>
      </w:pPr>
      <w:r>
        <w:rPr>
          <w:rStyle w:val="Refdenotaderodap"/>
          <w:i/>
        </w:rPr>
        <w:footnoteReference w:id="4"/>
      </w:r>
      <w:r w:rsidR="00745116" w:rsidRPr="00745116">
        <w:rPr>
          <w:i/>
        </w:rPr>
        <w:t>Quando o ETP demonstrar que a avaliação e a ponderação da qualidade técnica das propostas que superarem os requisitos mínimos estabelecidos no edital são relevantes aos fins pretendidos pela Administração, deverá ser escolhido o critério de julgamento de técnica e preço, conforme o disposto no § 1º do art. 36 da Lei nº 14.133, de 2021.</w:t>
      </w:r>
    </w:p>
    <w:p w14:paraId="5CFD740A" w14:textId="2404FFE6" w:rsidR="00745116" w:rsidRDefault="00745116" w:rsidP="007D07F4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</w:rPr>
      </w:pPr>
    </w:p>
    <w:p w14:paraId="0259886A" w14:textId="77777777" w:rsidR="00745116" w:rsidRPr="007D07F4" w:rsidRDefault="00745116" w:rsidP="007D07F4">
      <w:pPr>
        <w:pStyle w:val="NormalWeb"/>
        <w:spacing w:before="57" w:beforeAutospacing="0" w:after="240" w:line="240" w:lineRule="auto"/>
        <w:jc w:val="both"/>
        <w:rPr>
          <w:rFonts w:asciiTheme="minorHAnsi" w:hAnsiTheme="minorHAnsi" w:cstheme="minorHAnsi"/>
        </w:rPr>
      </w:pPr>
    </w:p>
    <w:p w14:paraId="67DF1048" w14:textId="77777777" w:rsidR="007D07F4" w:rsidRPr="007D07F4" w:rsidRDefault="007D07F4" w:rsidP="007D07F4">
      <w:pPr>
        <w:jc w:val="both"/>
        <w:rPr>
          <w:rFonts w:cstheme="minorHAnsi"/>
          <w:sz w:val="24"/>
          <w:szCs w:val="24"/>
        </w:rPr>
      </w:pPr>
    </w:p>
    <w:sectPr w:rsidR="007D07F4" w:rsidRPr="007D07F4" w:rsidSect="007D07F4">
      <w:headerReference w:type="default" r:id="rId8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FF42" w14:textId="77777777" w:rsidR="00B25781" w:rsidRDefault="00B25781" w:rsidP="007D07F4">
      <w:pPr>
        <w:spacing w:after="0" w:line="240" w:lineRule="auto"/>
      </w:pPr>
      <w:r>
        <w:separator/>
      </w:r>
    </w:p>
  </w:endnote>
  <w:endnote w:type="continuationSeparator" w:id="0">
    <w:p w14:paraId="6E6E8832" w14:textId="77777777" w:rsidR="00B25781" w:rsidRDefault="00B25781" w:rsidP="007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67D4" w14:textId="77777777" w:rsidR="00B25781" w:rsidRDefault="00B25781" w:rsidP="007D07F4">
      <w:pPr>
        <w:spacing w:after="0" w:line="240" w:lineRule="auto"/>
      </w:pPr>
      <w:r>
        <w:separator/>
      </w:r>
    </w:p>
  </w:footnote>
  <w:footnote w:type="continuationSeparator" w:id="0">
    <w:p w14:paraId="2B75AD34" w14:textId="77777777" w:rsidR="00B25781" w:rsidRDefault="00B25781" w:rsidP="007D07F4">
      <w:pPr>
        <w:spacing w:after="0" w:line="240" w:lineRule="auto"/>
      </w:pPr>
      <w:r>
        <w:continuationSeparator/>
      </w:r>
    </w:p>
  </w:footnote>
  <w:footnote w:id="1">
    <w:p w14:paraId="30D6AD23" w14:textId="77777777" w:rsidR="00D01B13" w:rsidRDefault="00D01B13">
      <w:pPr>
        <w:pStyle w:val="Textodenotaderodap"/>
      </w:pPr>
      <w:r>
        <w:rPr>
          <w:rStyle w:val="Refdenotaderodap"/>
        </w:rPr>
        <w:footnoteRef/>
      </w:r>
      <w:r>
        <w:t xml:space="preserve"> Art.34 do Decreto n.º15.595/2023</w:t>
      </w:r>
    </w:p>
  </w:footnote>
  <w:footnote w:id="2">
    <w:p w14:paraId="36BCED95" w14:textId="77777777" w:rsidR="00D01B13" w:rsidRDefault="00D01B13">
      <w:pPr>
        <w:pStyle w:val="Textodenotaderodap"/>
      </w:pPr>
      <w:r>
        <w:rPr>
          <w:rStyle w:val="Refdenotaderodap"/>
        </w:rPr>
        <w:footnoteRef/>
      </w:r>
      <w:r>
        <w:t xml:space="preserve"> Art.36 do Decreto n.º15.595/2023</w:t>
      </w:r>
    </w:p>
  </w:footnote>
  <w:footnote w:id="3">
    <w:p w14:paraId="08F34D1E" w14:textId="77777777" w:rsidR="00745116" w:rsidRDefault="00745116">
      <w:pPr>
        <w:pStyle w:val="Textodenotaderodap"/>
      </w:pPr>
      <w:r>
        <w:rPr>
          <w:rStyle w:val="Refdenotaderodap"/>
        </w:rPr>
        <w:footnoteRef/>
      </w:r>
      <w:r>
        <w:t xml:space="preserve"> Art.28 do Decreto n.º 15.595/2023</w:t>
      </w:r>
    </w:p>
  </w:footnote>
  <w:footnote w:id="4">
    <w:p w14:paraId="78E21F28" w14:textId="77777777" w:rsidR="00D01B13" w:rsidRDefault="00D01B13">
      <w:pPr>
        <w:pStyle w:val="Textodenotaderodap"/>
      </w:pPr>
      <w:r>
        <w:rPr>
          <w:rStyle w:val="Refdenotaderodap"/>
        </w:rPr>
        <w:footnoteRef/>
      </w:r>
      <w:r>
        <w:t xml:space="preserve"> Art.29 do Decreto n.º 15.595/2023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2619" w14:textId="77777777" w:rsidR="007D07F4" w:rsidRPr="007D07F4" w:rsidRDefault="007D07F4" w:rsidP="007D07F4">
    <w:pPr>
      <w:pStyle w:val="Cabealho"/>
      <w:jc w:val="center"/>
      <w:rPr>
        <w:b/>
        <w:color w:val="FF0000"/>
      </w:rPr>
    </w:pPr>
    <w:r w:rsidRPr="007D07F4">
      <w:rPr>
        <w:b/>
        <w:color w:val="FF0000"/>
      </w:rPr>
      <w:t>[Papel timbrado do órgão ou entidade]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FF"/>
    <w:multiLevelType w:val="hybridMultilevel"/>
    <w:tmpl w:val="2BFA80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B3217BE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6E94"/>
    <w:multiLevelType w:val="multilevel"/>
    <w:tmpl w:val="E73099B4"/>
    <w:lvl w:ilvl="0">
      <w:start w:val="1"/>
      <w:numFmt w:val="decimal"/>
      <w:pStyle w:val="Ttulo4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15A05B01"/>
    <w:multiLevelType w:val="multilevel"/>
    <w:tmpl w:val="FC12FAFE"/>
    <w:lvl w:ilvl="0">
      <w:start w:val="1"/>
      <w:numFmt w:val="bullet"/>
      <w:pStyle w:val="Ttulo9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CE7285"/>
    <w:multiLevelType w:val="hybridMultilevel"/>
    <w:tmpl w:val="430A3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49E9"/>
    <w:multiLevelType w:val="hybridMultilevel"/>
    <w:tmpl w:val="81F05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7994"/>
    <w:multiLevelType w:val="multilevel"/>
    <w:tmpl w:val="255A4460"/>
    <w:lvl w:ilvl="0">
      <w:start w:val="1"/>
      <w:numFmt w:val="lowerLetter"/>
      <w:pStyle w:val="Ttulo1"/>
      <w:lvlText w:val="%1)"/>
      <w:lvlJc w:val="left"/>
      <w:pPr>
        <w:ind w:left="284" w:firstLine="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pStyle w:val="Ttulo2"/>
      <w:lvlText w:val="%2."/>
      <w:lvlJc w:val="left"/>
      <w:pPr>
        <w:ind w:left="3153" w:hanging="360"/>
      </w:pPr>
    </w:lvl>
    <w:lvl w:ilvl="2">
      <w:start w:val="1"/>
      <w:numFmt w:val="lowerRoman"/>
      <w:pStyle w:val="Ttulo3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485E7CBF"/>
    <w:multiLevelType w:val="hybridMultilevel"/>
    <w:tmpl w:val="F71EEFC2"/>
    <w:lvl w:ilvl="0" w:tplc="EC0E76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0E767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05B418B"/>
    <w:multiLevelType w:val="multilevel"/>
    <w:tmpl w:val="D5D00A0A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F4"/>
    <w:rsid w:val="000A082B"/>
    <w:rsid w:val="0024694D"/>
    <w:rsid w:val="00287C90"/>
    <w:rsid w:val="002F03C9"/>
    <w:rsid w:val="00360FAA"/>
    <w:rsid w:val="00366641"/>
    <w:rsid w:val="003E08FF"/>
    <w:rsid w:val="00442B23"/>
    <w:rsid w:val="00513C82"/>
    <w:rsid w:val="005926E5"/>
    <w:rsid w:val="005F69C2"/>
    <w:rsid w:val="006B5C7B"/>
    <w:rsid w:val="006B63B0"/>
    <w:rsid w:val="00745116"/>
    <w:rsid w:val="007D07F4"/>
    <w:rsid w:val="009172DE"/>
    <w:rsid w:val="00952BAB"/>
    <w:rsid w:val="00973F59"/>
    <w:rsid w:val="00AB54CA"/>
    <w:rsid w:val="00B00F0D"/>
    <w:rsid w:val="00B23B15"/>
    <w:rsid w:val="00B25781"/>
    <w:rsid w:val="00BD059C"/>
    <w:rsid w:val="00BD51EB"/>
    <w:rsid w:val="00C44AA0"/>
    <w:rsid w:val="00C979AC"/>
    <w:rsid w:val="00CF302D"/>
    <w:rsid w:val="00D01B13"/>
    <w:rsid w:val="00DA33B6"/>
    <w:rsid w:val="00E74326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6E34C"/>
  <w15:chartTrackingRefBased/>
  <w15:docId w15:val="{796F9E4D-27E5-4EBD-B5F3-0B71F751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69C2"/>
    <w:pPr>
      <w:keepNext/>
      <w:numPr>
        <w:numId w:val="4"/>
      </w:numPr>
      <w:suppressAutoHyphens/>
      <w:spacing w:before="240" w:after="120" w:line="360" w:lineRule="auto"/>
      <w:ind w:rightChars="75" w:right="165"/>
      <w:jc w:val="both"/>
      <w:outlineLvl w:val="0"/>
    </w:pPr>
    <w:rPr>
      <w:rFonts w:ascii="Arial" w:eastAsiaTheme="majorEastAsia" w:hAnsi="Arial" w:cstheme="majorBidi"/>
      <w:b/>
      <w:sz w:val="28"/>
      <w:szCs w:val="26"/>
      <w:lang w:eastAsia="pt-BR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5F69C2"/>
    <w:pPr>
      <w:numPr>
        <w:ilvl w:val="1"/>
      </w:numPr>
      <w:ind w:left="3657" w:rightChars="63" w:right="139" w:hanging="363"/>
      <w:outlineLvl w:val="1"/>
    </w:pPr>
    <w:rPr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69C2"/>
    <w:pPr>
      <w:keepNext/>
      <w:numPr>
        <w:ilvl w:val="2"/>
        <w:numId w:val="4"/>
      </w:numPr>
      <w:suppressAutoHyphens/>
      <w:spacing w:before="120" w:after="0" w:line="360" w:lineRule="auto"/>
      <w:jc w:val="both"/>
      <w:outlineLvl w:val="2"/>
    </w:pPr>
    <w:rPr>
      <w:rFonts w:ascii="Arial" w:eastAsiaTheme="majorEastAsia" w:hAnsi="Arial" w:cstheme="majorBidi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69C2"/>
    <w:pPr>
      <w:keepNext/>
      <w:numPr>
        <w:numId w:val="5"/>
      </w:numPr>
      <w:suppressAutoHyphens/>
      <w:spacing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sz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69C2"/>
    <w:pPr>
      <w:keepNext/>
      <w:numPr>
        <w:numId w:val="6"/>
      </w:numPr>
      <w:suppressAutoHyphens/>
      <w:spacing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7F4"/>
  </w:style>
  <w:style w:type="paragraph" w:styleId="Rodap">
    <w:name w:val="footer"/>
    <w:basedOn w:val="Normal"/>
    <w:link w:val="RodapChar"/>
    <w:uiPriority w:val="99"/>
    <w:unhideWhenUsed/>
    <w:rsid w:val="007D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7F4"/>
  </w:style>
  <w:style w:type="paragraph" w:styleId="NormalWeb">
    <w:name w:val="Normal (Web)"/>
    <w:basedOn w:val="Normal"/>
    <w:uiPriority w:val="99"/>
    <w:unhideWhenUsed/>
    <w:rsid w:val="007D07F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1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1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5116"/>
    <w:rPr>
      <w:vertAlign w:val="superscript"/>
    </w:rPr>
  </w:style>
  <w:style w:type="paragraph" w:customStyle="1" w:styleId="Padro">
    <w:name w:val="Padrão"/>
    <w:qFormat/>
    <w:rsid w:val="00DA33B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5F69C2"/>
    <w:rPr>
      <w:rFonts w:ascii="Arial" w:eastAsiaTheme="majorEastAsia" w:hAnsi="Arial" w:cstheme="majorBidi"/>
      <w:b/>
      <w:sz w:val="28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F69C2"/>
    <w:rPr>
      <w:rFonts w:ascii="Arial" w:eastAsiaTheme="majorEastAsia" w:hAnsi="Arial" w:cstheme="majorBidi"/>
      <w:b/>
      <w:bCs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69C2"/>
    <w:rPr>
      <w:rFonts w:ascii="Arial" w:eastAsiaTheme="majorEastAsia" w:hAnsi="Arial" w:cstheme="majorBidi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69C2"/>
    <w:rPr>
      <w:rFonts w:asciiTheme="majorHAnsi" w:eastAsiaTheme="majorEastAsia" w:hAnsiTheme="majorHAnsi" w:cstheme="majorBidi"/>
      <w:i/>
      <w:iCs/>
      <w:sz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69C2"/>
    <w:rPr>
      <w:rFonts w:asciiTheme="majorHAnsi" w:eastAsiaTheme="majorEastAsia" w:hAnsiTheme="majorHAnsi" w:cstheme="majorBidi"/>
      <w:i/>
      <w:iCs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C4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0711-BC62-402A-BD6E-6A10A3DF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FORTALEZA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Nogueira de Freitas</dc:creator>
  <cp:keywords/>
  <dc:description/>
  <cp:lastModifiedBy>Joice Nogueira de Freitas</cp:lastModifiedBy>
  <cp:revision>2</cp:revision>
  <dcterms:created xsi:type="dcterms:W3CDTF">2023-11-07T19:58:00Z</dcterms:created>
  <dcterms:modified xsi:type="dcterms:W3CDTF">2023-11-07T19:58:00Z</dcterms:modified>
</cp:coreProperties>
</file>